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5C81E">
      <w:pPr>
        <w:jc w:val="center"/>
        <w:rPr>
          <w:rFonts w:hint="eastAsia" w:ascii="黑体" w:hAnsi="黑体" w:eastAsia="黑体" w:cs="黑体"/>
          <w:b/>
          <w:color w:val="auto"/>
          <w:sz w:val="52"/>
          <w:szCs w:val="52"/>
        </w:rPr>
      </w:pPr>
      <w:r>
        <w:rPr>
          <w:rFonts w:hint="eastAsia" w:ascii="黑体" w:hAnsi="黑体" w:eastAsia="黑体" w:cs="黑体"/>
          <w:b/>
          <w:color w:val="auto"/>
          <w:sz w:val="52"/>
          <w:szCs w:val="52"/>
        </w:rPr>
        <w:t>第一卷</w:t>
      </w:r>
    </w:p>
    <w:p w14:paraId="75936CEC">
      <w:pPr>
        <w:pStyle w:val="5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sz w:val="44"/>
          <w:szCs w:val="44"/>
        </w:rPr>
        <w:t>第一章 招标公告</w:t>
      </w:r>
    </w:p>
    <w:p w14:paraId="4E66DAC3">
      <w:pPr>
        <w:ind w:firstLineChars="0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  <w:u w:val="single"/>
          <w:lang w:eastAsia="zh-CN"/>
        </w:rPr>
        <w:t>升钟镇八庙大桥工程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 xml:space="preserve"> (项目名称)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u w:val="single"/>
          <w:lang w:val="en-US" w:eastAsia="zh-CN"/>
        </w:rPr>
        <w:t>/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标段施工</w:t>
      </w:r>
    </w:p>
    <w:p w14:paraId="6FD4A684">
      <w:pPr>
        <w:ind w:firstLineChars="0"/>
        <w:jc w:val="center"/>
        <w:rPr>
          <w:rFonts w:hint="default" w:ascii="黑体" w:hAnsi="黑体" w:eastAsia="黑体" w:cs="黑体"/>
          <w:b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招标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文件公示</w:t>
      </w:r>
      <w:bookmarkStart w:id="0" w:name="_GoBack"/>
      <w:bookmarkEnd w:id="0"/>
    </w:p>
    <w:p w14:paraId="0E66B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1.招标条件</w:t>
      </w:r>
    </w:p>
    <w:p w14:paraId="7DDE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1.1本招标项目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升钟镇八庙大桥工程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(项目名称)已由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南部县发展和改革局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(项目审批、核准或备案机关名称)以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南发改[20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]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201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南发改[20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]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341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（批文名称及编号）批准建设，施工图设计已由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（批准机关名称）以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（批文名称及编号）批准建设，项目业主为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南部县交通建设发展有限公司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，建设资金来自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上级专项补助资金和单位自筹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（资金来源），项目出资比例为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100%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，招标人为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南部县交通建设发展有限公司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。项目已具备招标条件，现对该项目施工进行公开招标。</w:t>
      </w:r>
    </w:p>
    <w:p w14:paraId="76A8F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1.2本招标项目为四川省行政区域内的国家投资工程建设项目，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南部县发展和改革局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（核准机关名称）核准（招标事项核准文号为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南发改[20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]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201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）的招标组织形式为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委托招标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。招标人选择的招标代理机构是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四川兴泉工程项目管理有限公司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7A096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2.项目概况与招标范围</w:t>
      </w:r>
    </w:p>
    <w:p w14:paraId="43FFE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2.1建设地点：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升钟镇境内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</w:t>
      </w:r>
    </w:p>
    <w:p w14:paraId="31AE5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2.2建设规模：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重建桥梁一座，桥长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280米，桥宽12米，引道长178米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</w:t>
      </w:r>
    </w:p>
    <w:p w14:paraId="0BDE3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2.3计划工期：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365日历天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</w:t>
      </w:r>
    </w:p>
    <w:p w14:paraId="1A1D1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2.4招标范围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本次工程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清单及施工图所示范围内的全部内容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；</w:t>
      </w:r>
    </w:p>
    <w:p w14:paraId="6ABE9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2.5标段划分：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施工一个标段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2EC9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3.投标人资格要求</w:t>
      </w:r>
    </w:p>
    <w:p w14:paraId="0F167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3.1本次招标要求投标人须具备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独立企业法人资格、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国家行政主管部门颁发的公路工程施工总承包三级及以上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资质，近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（0-5）年已完成不少于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（0-3）个类似项目业绩，并在人员、设备、资金等方面具有相应的施工能力。</w:t>
      </w:r>
    </w:p>
    <w:p w14:paraId="588D6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投标人应进入交通运输部“ 全国公路建设市场信用信息管理系统（http：//glxy.mot.gov.cn）”中的公路工程施工资质企业名录，且投标人名称和资质与该名录中的相应企业名称和资质完全一致。</w:t>
      </w:r>
    </w:p>
    <w:p w14:paraId="40813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3.2本次招标:</w:t>
      </w:r>
    </w:p>
    <w:p w14:paraId="1C7B4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不接受联合体投标。</w:t>
      </w:r>
    </w:p>
    <w:p w14:paraId="77243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□ 接受联合体投标，联合体所有成员数量不得超过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家，联合体应具有的资格条件要求：详见投标人须知前附表。</w:t>
      </w:r>
    </w:p>
    <w:p w14:paraId="2213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3.3每个投标人最多可对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个标段投标，但只允许中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个标段。四川省交通运输厅网站公布评定为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D级及以上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信用等级的投标人，最多可对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（具体数量）个标段投标。但最终只能中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个标段，每个投标人信用等级的认定条件为：四川省交通运输厅网站上公布的信用等级。</w:t>
      </w:r>
    </w:p>
    <w:p w14:paraId="00A3A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3.4与招标人存在利害关系可能影响招标公正性的单位，不得参加投标，单位负责人为同一人或存在控股、管理关系的不同单位，不得参加同一标段投标，否则，相关投标均无效。</w:t>
      </w:r>
    </w:p>
    <w:p w14:paraId="301D6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3.5在“信用中国”网站（http ：//www.creditchina.gov.cn/）中被列为失信被执行人名单的投标人，不得参加投标。</w:t>
      </w:r>
    </w:p>
    <w:p w14:paraId="07D9D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4.招标文件的获取</w:t>
      </w:r>
    </w:p>
    <w:p w14:paraId="3962E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4.1 凡有意参加投标者，请于    年  月  日   时  分开始，登录全国公共资源交易平台（四川省）（网址：http://ggzyjy.sc.gov.cn）-&gt;交易平台入口-&gt;南充市-&gt;南充交易系统-建设网、或登录《四川建设网》（http://www.sccin.com）-&gt;电子招标-&gt;南充市公共资源交易平台登录入口，投标人凭单位CA数字证书（包括但不限于CFCA、四川CA、重庆CA、天威诚信等）登录，免费获取招标文件（联系电话：028-85569858）。</w:t>
      </w:r>
    </w:p>
    <w:p w14:paraId="47450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4.2 除上述方式外，招标人不提供其他任何报名和招标文件获取的方式。</w:t>
      </w:r>
    </w:p>
    <w:p w14:paraId="1D644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5.投标文件的递交</w:t>
      </w:r>
    </w:p>
    <w:p w14:paraId="2B569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5.1投标文件递交的截止时间（投标截止时间，下同）为    年  月  日   时  分，投标人应在投标截止时间前，登录全国公共资源交易平台（四川省）（网址：http://ggzyjy.sc.gov.cn）-&gt;交易平台入口-&gt;南充市-&gt;南充交易系统-建设网、或登录《四川建设网》（http://www.sccin.com）-&gt;电子招标-&gt;南充市公共资源交易平台登录入口，凭单位CA数字证书登录，在线递交经投标人数字证书签名制作的数据加密电子投标文件。开标地点为：南充市公共资源交易服务中心（南充市涪江路19号五楼）本项目开标室。</w:t>
      </w:r>
    </w:p>
    <w:p w14:paraId="0CC81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5.2逾期送达的或者未送达指定地点的投标文件，招标人不予受理。</w:t>
      </w:r>
    </w:p>
    <w:p w14:paraId="67BF4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6.发布公告的媒介</w:t>
      </w:r>
    </w:p>
    <w:p w14:paraId="4B099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本次招标公告在《全国公共资源交易平台（四川省·南充市）》和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四川建设网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(公告发布的其它媒介名称）上发布。</w:t>
      </w:r>
    </w:p>
    <w:p w14:paraId="74C26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7．招标工作公开接受社会监督</w:t>
      </w:r>
    </w:p>
    <w:p w14:paraId="7060E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7.1公示制度</w:t>
      </w:r>
    </w:p>
    <w:p w14:paraId="6BC8E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评标结果公示：招标人在收到评标报告之日起3日内，将评标结果在全国公共资源交易平台（四川省）（http://ggzyjy.sc.gov.cn/）以及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四川建设网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（发布公告的媒介名称）上公示3个工作日，以接受社会公开监督。投标人或者其他利害关系人对评标结果有异议的，应当在评标结果公示期间提出。</w:t>
      </w:r>
    </w:p>
    <w:p w14:paraId="4451F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7.2投诉处理</w:t>
      </w:r>
    </w:p>
    <w:p w14:paraId="11F27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行政监督部门按照《工程建设项目招标投标活动投诉处理办法》（2004年7月6日国家发展改革委等七部委令第11号、2013年3月11日国家发展改革委等九部委令第23号修改）、《四川省公路工程建设项目招标投标管理实施细则》（川交发[2019]32号）的规定接受针对公示内容的投诉。投诉材料要求、投诉受理条件及查处参照七部委令第11号（九部委令第23号修改）和川交发[2019]32号对投诉的规定执行。超出投诉时效的，则不予受理。</w:t>
      </w:r>
    </w:p>
    <w:p w14:paraId="39E86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7.3行政监督部门</w:t>
      </w:r>
    </w:p>
    <w:p w14:paraId="3C298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行政监督部门：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南部县交通运输局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</w:p>
    <w:p w14:paraId="132A6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地 址：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南部县益民西街8号</w:t>
      </w:r>
    </w:p>
    <w:p w14:paraId="1FDC9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电 话：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0817-5526824</w:t>
      </w:r>
    </w:p>
    <w:p w14:paraId="55496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传 真：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 xml:space="preserve"> /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</w:t>
      </w:r>
    </w:p>
    <w:p w14:paraId="2FD92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邮政编码：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637300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</w:p>
    <w:p w14:paraId="5BE17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8.联系方式</w:t>
      </w:r>
    </w:p>
    <w:p w14:paraId="7AAD1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招 标 人：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南部县交通建设发展有限公司</w:t>
      </w:r>
    </w:p>
    <w:p w14:paraId="4281D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地    址：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>南部县火车站站前广场南侧</w:t>
      </w:r>
    </w:p>
    <w:p w14:paraId="2C475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邮    编：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637000</w:t>
      </w:r>
    </w:p>
    <w:p w14:paraId="040C0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联 系 人：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朱先生</w:t>
      </w:r>
    </w:p>
    <w:p w14:paraId="5172C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电    话：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0817-5558523</w:t>
      </w:r>
    </w:p>
    <w:p w14:paraId="33F86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传    真：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 </w:t>
      </w:r>
    </w:p>
    <w:p w14:paraId="2A0B4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电子邮件：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 </w:t>
      </w:r>
    </w:p>
    <w:p w14:paraId="39A40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网    址：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 </w:t>
      </w:r>
    </w:p>
    <w:p w14:paraId="43DBC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开户银行：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 </w:t>
      </w:r>
    </w:p>
    <w:p w14:paraId="0E2D4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账    号：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 xml:space="preserve"> /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 </w:t>
      </w:r>
    </w:p>
    <w:p w14:paraId="05FF7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☑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招标代理机构：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四川兴泉工程项目管理有限公司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</w:p>
    <w:p w14:paraId="31778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地    址：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成都市人民南路四段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51号附21号A座401号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</w:p>
    <w:p w14:paraId="5CB76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邮    编：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610000</w:t>
      </w:r>
    </w:p>
    <w:p w14:paraId="77E50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联 系 人：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eastAsia="zh-CN"/>
        </w:rPr>
        <w:t>袁先生</w:t>
      </w:r>
    </w:p>
    <w:p w14:paraId="684D3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电    话：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028-62375430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</w:t>
      </w:r>
    </w:p>
    <w:p w14:paraId="7BC51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传    真：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/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</w:t>
      </w:r>
    </w:p>
    <w:p w14:paraId="5BC14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电子邮件：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 xml:space="preserve">  /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 xml:space="preserve"> </w:t>
      </w:r>
    </w:p>
    <w:p w14:paraId="49FE4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网    址：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 xml:space="preserve"> /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</w:rPr>
        <w:t xml:space="preserve">    </w:t>
      </w:r>
    </w:p>
    <w:p w14:paraId="589F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开户银行：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招商银行股份有限公司成都青羊工业园支行</w:t>
      </w:r>
    </w:p>
    <w:p w14:paraId="1AAF3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账    号：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u w:val="single"/>
          <w:lang w:val="en-US" w:eastAsia="zh-CN"/>
        </w:rPr>
        <w:t>128908413010401</w:t>
      </w:r>
    </w:p>
    <w:p w14:paraId="5A11D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月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</w:t>
      </w:r>
    </w:p>
    <w:p w14:paraId="099C85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1049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MjIwOGJlNmE4NTExMjM1NzUzYmY1Yzc2OGQ5NTUifQ=="/>
  </w:docVars>
  <w:rsids>
    <w:rsidRoot w:val="562B0341"/>
    <w:rsid w:val="562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1"/>
    <w:autoRedefine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5">
    <w:name w:val="Heading 1_0"/>
    <w:basedOn w:val="6"/>
    <w:next w:val="6"/>
    <w:autoRedefine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36"/>
      <w:szCs w:val="44"/>
    </w:rPr>
  </w:style>
  <w:style w:type="paragraph" w:customStyle="1" w:styleId="6">
    <w:name w:val="Normal_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2024-11-18T02:36:00Z</dcterms:created>
  <dc:creator>浮夸丶1419229340</dc:creator>
  <cp:lastModifiedBy>浮夸丶1419229340</cp:lastModifiedBy>
  <dcterms:modified xsi:type="dcterms:W3CDTF">2024-11-18T02:44:54Z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102F9E160E824DC495E8EA68E02A321C_11</vt:lpwstr>
  </property>
</Properties>
</file>